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0A" w:rsidRPr="004C2904" w:rsidRDefault="00B2190A" w:rsidP="00B2190A">
      <w:pPr>
        <w:pStyle w:val="a3"/>
        <w:jc w:val="center"/>
        <w:rPr>
          <w:rFonts w:ascii="Times New Roman" w:hAnsi="Times New Roman"/>
          <w:sz w:val="24"/>
          <w:szCs w:val="24"/>
        </w:rPr>
      </w:pPr>
    </w:p>
    <w:p w:rsidR="004C2904" w:rsidRPr="004C2904" w:rsidRDefault="004C2904" w:rsidP="004C2904">
      <w:pPr>
        <w:spacing w:line="240" w:lineRule="atLeast"/>
        <w:jc w:val="center"/>
        <w:rPr>
          <w:rFonts w:ascii="Times New Roman" w:hAnsi="Times New Roman"/>
          <w:b/>
          <w:sz w:val="24"/>
          <w:szCs w:val="24"/>
        </w:rPr>
      </w:pPr>
      <w:r w:rsidRPr="004C2904">
        <w:rPr>
          <w:rFonts w:ascii="Times New Roman" w:hAnsi="Times New Roman"/>
          <w:b/>
          <w:sz w:val="24"/>
          <w:szCs w:val="24"/>
        </w:rPr>
        <w:t>АДМИНИСТРАЦИЯ  ПУДОВСКОГО  СЕЛЬСКОГО  ПОСЕЛЕНИЯ</w:t>
      </w:r>
    </w:p>
    <w:p w:rsidR="004C2904" w:rsidRPr="004C2904" w:rsidRDefault="004C2904" w:rsidP="004C2904">
      <w:pPr>
        <w:spacing w:line="240" w:lineRule="atLeast"/>
        <w:jc w:val="center"/>
        <w:rPr>
          <w:rFonts w:ascii="Times New Roman" w:hAnsi="Times New Roman"/>
          <w:b/>
          <w:sz w:val="24"/>
          <w:szCs w:val="24"/>
        </w:rPr>
      </w:pPr>
      <w:r w:rsidRPr="004C2904">
        <w:rPr>
          <w:rFonts w:ascii="Times New Roman" w:hAnsi="Times New Roman"/>
          <w:b/>
          <w:sz w:val="24"/>
          <w:szCs w:val="24"/>
        </w:rPr>
        <w:t>ПОСТАНОВЛЕНИЕ</w:t>
      </w:r>
    </w:p>
    <w:p w:rsidR="004C2904" w:rsidRPr="004C2904" w:rsidRDefault="004C2904" w:rsidP="004C2904">
      <w:pPr>
        <w:spacing w:line="240" w:lineRule="atLeast"/>
        <w:rPr>
          <w:rFonts w:ascii="Times New Roman" w:hAnsi="Times New Roman"/>
          <w:sz w:val="24"/>
          <w:szCs w:val="24"/>
        </w:rPr>
      </w:pPr>
    </w:p>
    <w:p w:rsidR="004C2904" w:rsidRPr="004C2904" w:rsidRDefault="004C2904" w:rsidP="004C2904">
      <w:pPr>
        <w:spacing w:line="240" w:lineRule="atLeast"/>
        <w:rPr>
          <w:rFonts w:ascii="Times New Roman" w:hAnsi="Times New Roman"/>
          <w:b/>
          <w:sz w:val="24"/>
          <w:szCs w:val="24"/>
        </w:rPr>
      </w:pPr>
    </w:p>
    <w:p w:rsidR="004C2904" w:rsidRPr="004C2904" w:rsidRDefault="004C2904" w:rsidP="004C2904">
      <w:pPr>
        <w:spacing w:line="240" w:lineRule="atLeast"/>
        <w:rPr>
          <w:rFonts w:ascii="Times New Roman" w:hAnsi="Times New Roman"/>
          <w:b/>
          <w:sz w:val="24"/>
          <w:szCs w:val="24"/>
        </w:rPr>
      </w:pPr>
      <w:r w:rsidRPr="004C2904">
        <w:rPr>
          <w:rFonts w:ascii="Times New Roman" w:hAnsi="Times New Roman"/>
          <w:sz w:val="24"/>
          <w:szCs w:val="24"/>
        </w:rPr>
        <w:t>20.05.2020                                                                                                                          №  3</w:t>
      </w:r>
      <w:r w:rsidR="00EA19C4">
        <w:rPr>
          <w:rFonts w:ascii="Times New Roman" w:hAnsi="Times New Roman"/>
          <w:sz w:val="24"/>
          <w:szCs w:val="24"/>
        </w:rPr>
        <w:t>7</w:t>
      </w:r>
    </w:p>
    <w:p w:rsidR="004C2904" w:rsidRPr="004C2904" w:rsidRDefault="004C2904" w:rsidP="004C2904">
      <w:pPr>
        <w:spacing w:after="0" w:line="240" w:lineRule="atLeast"/>
        <w:jc w:val="center"/>
        <w:rPr>
          <w:rFonts w:ascii="Times New Roman" w:hAnsi="Times New Roman"/>
          <w:sz w:val="24"/>
          <w:szCs w:val="24"/>
        </w:rPr>
      </w:pPr>
      <w:r w:rsidRPr="004C2904">
        <w:rPr>
          <w:rFonts w:ascii="Times New Roman" w:hAnsi="Times New Roman"/>
          <w:sz w:val="24"/>
          <w:szCs w:val="24"/>
        </w:rPr>
        <w:t xml:space="preserve">с. </w:t>
      </w:r>
      <w:proofErr w:type="spellStart"/>
      <w:r w:rsidRPr="004C2904">
        <w:rPr>
          <w:rFonts w:ascii="Times New Roman" w:hAnsi="Times New Roman"/>
          <w:sz w:val="24"/>
          <w:szCs w:val="24"/>
        </w:rPr>
        <w:t>Пудовка</w:t>
      </w:r>
      <w:proofErr w:type="spellEnd"/>
    </w:p>
    <w:p w:rsidR="004C2904" w:rsidRPr="004C2904" w:rsidRDefault="004C2904" w:rsidP="004C2904">
      <w:pPr>
        <w:spacing w:after="0" w:line="240" w:lineRule="atLeast"/>
        <w:jc w:val="center"/>
        <w:rPr>
          <w:rFonts w:ascii="Times New Roman" w:hAnsi="Times New Roman"/>
          <w:sz w:val="24"/>
          <w:szCs w:val="24"/>
        </w:rPr>
      </w:pPr>
      <w:proofErr w:type="spellStart"/>
      <w:r w:rsidRPr="004C2904">
        <w:rPr>
          <w:rFonts w:ascii="Times New Roman" w:hAnsi="Times New Roman"/>
          <w:sz w:val="24"/>
          <w:szCs w:val="24"/>
        </w:rPr>
        <w:t>Кривошеинский</w:t>
      </w:r>
      <w:proofErr w:type="spellEnd"/>
      <w:r w:rsidRPr="004C2904">
        <w:rPr>
          <w:rFonts w:ascii="Times New Roman" w:hAnsi="Times New Roman"/>
          <w:sz w:val="24"/>
          <w:szCs w:val="24"/>
        </w:rPr>
        <w:t xml:space="preserve"> район</w:t>
      </w:r>
    </w:p>
    <w:p w:rsidR="004C2904" w:rsidRPr="004C2904" w:rsidRDefault="004C2904" w:rsidP="004C2904">
      <w:pPr>
        <w:spacing w:after="0" w:line="240" w:lineRule="atLeast"/>
        <w:jc w:val="center"/>
        <w:rPr>
          <w:rFonts w:ascii="Times New Roman" w:hAnsi="Times New Roman"/>
          <w:sz w:val="24"/>
          <w:szCs w:val="24"/>
        </w:rPr>
      </w:pPr>
      <w:r w:rsidRPr="004C2904">
        <w:rPr>
          <w:rFonts w:ascii="Times New Roman" w:hAnsi="Times New Roman"/>
          <w:sz w:val="24"/>
          <w:szCs w:val="24"/>
        </w:rPr>
        <w:t>Томская область</w:t>
      </w:r>
    </w:p>
    <w:p w:rsidR="004C2904" w:rsidRPr="004C2904" w:rsidRDefault="004C2904" w:rsidP="004C2904">
      <w:pPr>
        <w:suppressAutoHyphens/>
        <w:spacing w:after="0"/>
        <w:jc w:val="center"/>
        <w:rPr>
          <w:rFonts w:ascii="Times New Roman" w:eastAsia="Times New Roman" w:hAnsi="Times New Roman"/>
          <w:sz w:val="24"/>
          <w:szCs w:val="24"/>
          <w:lang w:eastAsia="ru-RU"/>
        </w:rPr>
      </w:pPr>
    </w:p>
    <w:p w:rsidR="004C2904" w:rsidRPr="004C2904" w:rsidRDefault="004C2904" w:rsidP="00B2190A">
      <w:pPr>
        <w:pStyle w:val="a3"/>
        <w:jc w:val="center"/>
        <w:rPr>
          <w:rFonts w:ascii="Times New Roman" w:hAnsi="Times New Roman"/>
          <w:sz w:val="24"/>
          <w:szCs w:val="24"/>
        </w:rPr>
      </w:pPr>
    </w:p>
    <w:p w:rsidR="00B2190A" w:rsidRPr="004C2904" w:rsidRDefault="00B2190A" w:rsidP="00B2190A">
      <w:pPr>
        <w:spacing w:after="0"/>
        <w:jc w:val="center"/>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О предоставлении субсидий на подготовку обоснования инвестиций для объектов капитального строительства муниципальной собственности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и проведение его технологического и ценового аудита из местного бюджета</w:t>
      </w: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napToGrid w:val="0"/>
          <w:sz w:val="24"/>
          <w:szCs w:val="24"/>
        </w:rPr>
      </w:pPr>
      <w:r w:rsidRPr="004C2904">
        <w:rPr>
          <w:rFonts w:ascii="Times New Roman" w:hAnsi="Times New Roman"/>
          <w:sz w:val="24"/>
          <w:szCs w:val="24"/>
        </w:rPr>
        <w:t xml:space="preserve">В соответствии </w:t>
      </w:r>
      <w:r w:rsidRPr="004C2904">
        <w:rPr>
          <w:rFonts w:ascii="Times New Roman" w:eastAsia="Times New Roman" w:hAnsi="Times New Roman"/>
          <w:sz w:val="24"/>
          <w:szCs w:val="24"/>
          <w:lang w:eastAsia="ru-RU"/>
        </w:rPr>
        <w:t xml:space="preserve">с пунктом 3.1 статьи 78.2. </w:t>
      </w:r>
      <w:r w:rsidRPr="004C2904">
        <w:rPr>
          <w:rFonts w:ascii="Times New Roman" w:hAnsi="Times New Roman"/>
          <w:snapToGrid w:val="0"/>
          <w:sz w:val="24"/>
          <w:szCs w:val="24"/>
        </w:rPr>
        <w:t>Бюджетного кодекса Российской Федерации,</w:t>
      </w:r>
    </w:p>
    <w:p w:rsidR="00B2190A" w:rsidRPr="004C2904" w:rsidRDefault="00B2190A" w:rsidP="00B2190A">
      <w:pPr>
        <w:spacing w:after="0"/>
        <w:ind w:firstLine="709"/>
        <w:jc w:val="both"/>
        <w:rPr>
          <w:rFonts w:ascii="Times New Roman" w:hAnsi="Times New Roman"/>
          <w:sz w:val="24"/>
          <w:szCs w:val="24"/>
        </w:rPr>
      </w:pPr>
      <w:r w:rsidRPr="004C2904">
        <w:rPr>
          <w:rFonts w:ascii="Times New Roman" w:hAnsi="Times New Roman"/>
          <w:bCs/>
          <w:sz w:val="24"/>
          <w:szCs w:val="24"/>
        </w:rPr>
        <w:t>ПОСТАНОВЛЯЮ</w:t>
      </w:r>
      <w:r w:rsidRPr="004C2904">
        <w:rPr>
          <w:rFonts w:ascii="Times New Roman" w:hAnsi="Times New Roman"/>
          <w:sz w:val="24"/>
          <w:szCs w:val="24"/>
        </w:rPr>
        <w:t>:</w:t>
      </w:r>
    </w:p>
    <w:p w:rsidR="00B2190A" w:rsidRPr="004C2904" w:rsidRDefault="00B2190A" w:rsidP="00B2190A">
      <w:pPr>
        <w:pStyle w:val="a6"/>
        <w:widowControl w:val="0"/>
        <w:numPr>
          <w:ilvl w:val="0"/>
          <w:numId w:val="2"/>
        </w:numPr>
        <w:suppressAutoHyphens/>
        <w:autoSpaceDE w:val="0"/>
        <w:spacing w:after="0"/>
        <w:ind w:left="0"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Установить:</w:t>
      </w:r>
    </w:p>
    <w:p w:rsidR="00B2190A" w:rsidRPr="004C2904" w:rsidRDefault="00B2190A" w:rsidP="00B2190A">
      <w:pPr>
        <w:pStyle w:val="a6"/>
        <w:widowControl w:val="0"/>
        <w:numPr>
          <w:ilvl w:val="0"/>
          <w:numId w:val="1"/>
        </w:numPr>
        <w:suppressAutoHyphens/>
        <w:autoSpaceDE w:val="0"/>
        <w:spacing w:after="0"/>
        <w:ind w:left="0"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порядок принятия решений о предоставлении субсидий на подготовку обоснования инвестиций для объектов капитального строительства муниципальной собственности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и проведение его технологического и ценового аудита из местного бюджета согласно приложению №</w:t>
      </w:r>
      <w:r w:rsidR="00EA19C4">
        <w:rPr>
          <w:rFonts w:ascii="Times New Roman" w:eastAsia="Times New Roman" w:hAnsi="Times New Roman"/>
          <w:sz w:val="24"/>
          <w:szCs w:val="24"/>
          <w:lang w:eastAsia="ru-RU"/>
        </w:rPr>
        <w:t xml:space="preserve"> </w:t>
      </w:r>
      <w:r w:rsidRPr="004C2904">
        <w:rPr>
          <w:rFonts w:ascii="Times New Roman" w:eastAsia="Times New Roman" w:hAnsi="Times New Roman"/>
          <w:sz w:val="24"/>
          <w:szCs w:val="24"/>
          <w:lang w:eastAsia="ru-RU"/>
        </w:rPr>
        <w:t>1 к настоящему постановлению;</w:t>
      </w:r>
    </w:p>
    <w:p w:rsidR="00B2190A" w:rsidRPr="004C2904" w:rsidRDefault="00B2190A" w:rsidP="00B2190A">
      <w:pPr>
        <w:pStyle w:val="a6"/>
        <w:widowControl w:val="0"/>
        <w:numPr>
          <w:ilvl w:val="0"/>
          <w:numId w:val="1"/>
        </w:numPr>
        <w:suppressAutoHyphens/>
        <w:autoSpaceDE w:val="0"/>
        <w:spacing w:after="0"/>
        <w:ind w:left="0"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порядок предоставления субсидий на подготовку обоснования инвестиций для объектов капитального строительства муниципальной собственности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и проведение его технологического и ценового аудита из местного бюджета, включая требования к соглашениям о предоставлении субсидий, срокам и условиям их предоставления согласно приложению №</w:t>
      </w:r>
      <w:r w:rsidR="00EA19C4">
        <w:rPr>
          <w:rFonts w:ascii="Times New Roman" w:eastAsia="Times New Roman" w:hAnsi="Times New Roman"/>
          <w:sz w:val="24"/>
          <w:szCs w:val="24"/>
          <w:lang w:eastAsia="ru-RU"/>
        </w:rPr>
        <w:t xml:space="preserve"> </w:t>
      </w:r>
      <w:r w:rsidRPr="004C2904">
        <w:rPr>
          <w:rFonts w:ascii="Times New Roman" w:eastAsia="Times New Roman" w:hAnsi="Times New Roman"/>
          <w:sz w:val="24"/>
          <w:szCs w:val="24"/>
          <w:lang w:eastAsia="ru-RU"/>
        </w:rPr>
        <w:t>2 к настоящему постановлению.</w:t>
      </w:r>
    </w:p>
    <w:p w:rsidR="00B2190A" w:rsidRPr="004C2904" w:rsidRDefault="00B2190A" w:rsidP="00B2190A">
      <w:pPr>
        <w:spacing w:after="0"/>
        <w:ind w:firstLine="709"/>
        <w:jc w:val="both"/>
        <w:rPr>
          <w:rFonts w:ascii="Times New Roman" w:hAnsi="Times New Roman"/>
          <w:sz w:val="24"/>
          <w:szCs w:val="24"/>
        </w:rPr>
      </w:pPr>
      <w:r w:rsidRPr="004C2904">
        <w:rPr>
          <w:rFonts w:ascii="Times New Roman" w:hAnsi="Times New Roman"/>
          <w:snapToGrid w:val="0"/>
          <w:sz w:val="24"/>
          <w:szCs w:val="24"/>
        </w:rPr>
        <w:t xml:space="preserve">2. </w:t>
      </w:r>
      <w:r w:rsidRPr="004C2904">
        <w:rPr>
          <w:rFonts w:ascii="Times New Roman" w:hAnsi="Times New Roman"/>
          <w:sz w:val="24"/>
          <w:szCs w:val="24"/>
        </w:rPr>
        <w:t xml:space="preserve">Опубликовать настоящее постановление в информационном бюллетене и разместить на официальном сайте муниципального образования </w:t>
      </w:r>
      <w:proofErr w:type="spellStart"/>
      <w:r w:rsidR="004C2904" w:rsidRPr="004C2904">
        <w:rPr>
          <w:rFonts w:ascii="Times New Roman" w:hAnsi="Times New Roman"/>
          <w:sz w:val="24"/>
          <w:szCs w:val="24"/>
        </w:rPr>
        <w:t>Пудовское</w:t>
      </w:r>
      <w:proofErr w:type="spellEnd"/>
      <w:r w:rsidR="00EA19C4">
        <w:rPr>
          <w:rFonts w:ascii="Times New Roman" w:hAnsi="Times New Roman"/>
          <w:sz w:val="24"/>
          <w:szCs w:val="24"/>
        </w:rPr>
        <w:t xml:space="preserve"> </w:t>
      </w:r>
      <w:r w:rsidRPr="004C2904">
        <w:rPr>
          <w:rFonts w:ascii="Times New Roman" w:hAnsi="Times New Roman"/>
          <w:sz w:val="24"/>
          <w:szCs w:val="24"/>
        </w:rPr>
        <w:t>сельское поселение в информационно-телекоммуникационной сети «Интернет».</w:t>
      </w:r>
    </w:p>
    <w:p w:rsidR="00B2190A" w:rsidRPr="004C2904" w:rsidRDefault="00B2190A" w:rsidP="00B2190A">
      <w:pPr>
        <w:spacing w:after="0"/>
        <w:ind w:firstLine="709"/>
        <w:jc w:val="both"/>
        <w:rPr>
          <w:rFonts w:ascii="Times New Roman" w:hAnsi="Times New Roman"/>
          <w:sz w:val="24"/>
          <w:szCs w:val="24"/>
        </w:rPr>
      </w:pPr>
      <w:r w:rsidRPr="004C2904">
        <w:rPr>
          <w:rFonts w:ascii="Times New Roman" w:hAnsi="Times New Roman"/>
          <w:sz w:val="24"/>
          <w:szCs w:val="24"/>
        </w:rPr>
        <w:t xml:space="preserve">3. Настоящее постановление вступает в силу </w:t>
      </w:r>
      <w:proofErr w:type="gramStart"/>
      <w:r w:rsidRPr="004C2904">
        <w:rPr>
          <w:rFonts w:ascii="Times New Roman" w:hAnsi="Times New Roman"/>
          <w:sz w:val="24"/>
          <w:szCs w:val="24"/>
        </w:rPr>
        <w:t>с</w:t>
      </w:r>
      <w:proofErr w:type="gramEnd"/>
      <w:r w:rsidRPr="004C2904">
        <w:rPr>
          <w:rFonts w:ascii="Times New Roman" w:hAnsi="Times New Roman"/>
          <w:sz w:val="24"/>
          <w:szCs w:val="24"/>
        </w:rPr>
        <w:t xml:space="preserve"> даты его официального опубликования.</w:t>
      </w:r>
    </w:p>
    <w:p w:rsidR="00B2190A" w:rsidRPr="004C2904" w:rsidRDefault="00B2190A" w:rsidP="00B2190A">
      <w:pPr>
        <w:spacing w:after="0"/>
        <w:ind w:firstLine="709"/>
        <w:jc w:val="both"/>
        <w:rPr>
          <w:rFonts w:ascii="Times New Roman" w:hAnsi="Times New Roman"/>
          <w:color w:val="FF0000"/>
          <w:sz w:val="24"/>
          <w:szCs w:val="24"/>
        </w:rPr>
      </w:pPr>
      <w:r w:rsidRPr="004C2904">
        <w:rPr>
          <w:rFonts w:ascii="Times New Roman" w:hAnsi="Times New Roman"/>
          <w:snapToGrid w:val="0"/>
          <w:sz w:val="24"/>
          <w:szCs w:val="24"/>
        </w:rPr>
        <w:t xml:space="preserve">4. </w:t>
      </w:r>
      <w:proofErr w:type="gramStart"/>
      <w:r w:rsidRPr="004C2904">
        <w:rPr>
          <w:rFonts w:ascii="Times New Roman" w:hAnsi="Times New Roman"/>
          <w:sz w:val="24"/>
          <w:szCs w:val="24"/>
        </w:rPr>
        <w:t>Контроль за</w:t>
      </w:r>
      <w:proofErr w:type="gramEnd"/>
      <w:r w:rsidRPr="004C2904">
        <w:rPr>
          <w:rFonts w:ascii="Times New Roman" w:hAnsi="Times New Roman"/>
          <w:sz w:val="24"/>
          <w:szCs w:val="24"/>
        </w:rPr>
        <w:t xml:space="preserve"> исполнением настоящего постановления оставляю за собой.</w:t>
      </w:r>
    </w:p>
    <w:p w:rsidR="00B2190A" w:rsidRPr="004C2904" w:rsidRDefault="00B2190A" w:rsidP="00B2190A">
      <w:pPr>
        <w:spacing w:after="0"/>
        <w:jc w:val="both"/>
        <w:rPr>
          <w:rFonts w:ascii="Times New Roman" w:hAnsi="Times New Roman"/>
          <w:sz w:val="24"/>
          <w:szCs w:val="24"/>
        </w:rPr>
      </w:pPr>
    </w:p>
    <w:tbl>
      <w:tblPr>
        <w:tblW w:w="9854" w:type="dxa"/>
        <w:tblLayout w:type="fixed"/>
        <w:tblLook w:val="04A0"/>
      </w:tblPr>
      <w:tblGrid>
        <w:gridCol w:w="9854"/>
      </w:tblGrid>
      <w:tr w:rsidR="00B2190A" w:rsidRPr="004C2904" w:rsidTr="00A17919">
        <w:tc>
          <w:tcPr>
            <w:tcW w:w="9854" w:type="dxa"/>
          </w:tcPr>
          <w:p w:rsidR="00B2190A" w:rsidRPr="004C2904" w:rsidRDefault="00B2190A" w:rsidP="00A17919">
            <w:pPr>
              <w:spacing w:after="0"/>
              <w:jc w:val="both"/>
              <w:rPr>
                <w:rFonts w:ascii="Times New Roman" w:hAnsi="Times New Roman"/>
                <w:sz w:val="24"/>
                <w:szCs w:val="24"/>
              </w:rPr>
            </w:pPr>
          </w:p>
          <w:p w:rsidR="00B2190A" w:rsidRPr="004C2904" w:rsidRDefault="00B2190A" w:rsidP="00A17919">
            <w:pPr>
              <w:spacing w:after="0"/>
              <w:jc w:val="both"/>
              <w:rPr>
                <w:rFonts w:ascii="Times New Roman" w:hAnsi="Times New Roman"/>
                <w:sz w:val="24"/>
                <w:szCs w:val="24"/>
              </w:rPr>
            </w:pPr>
            <w:r w:rsidRPr="004C2904">
              <w:rPr>
                <w:rFonts w:ascii="Times New Roman" w:hAnsi="Times New Roman"/>
                <w:sz w:val="24"/>
                <w:szCs w:val="24"/>
              </w:rPr>
              <w:t xml:space="preserve">Глава </w:t>
            </w:r>
            <w:r w:rsidR="004C2904" w:rsidRPr="004C2904">
              <w:rPr>
                <w:rFonts w:ascii="Times New Roman" w:hAnsi="Times New Roman"/>
                <w:sz w:val="24"/>
                <w:szCs w:val="24"/>
              </w:rPr>
              <w:t>Пудовского</w:t>
            </w:r>
            <w:r w:rsidRPr="004C2904">
              <w:rPr>
                <w:rFonts w:ascii="Times New Roman" w:hAnsi="Times New Roman"/>
                <w:sz w:val="24"/>
                <w:szCs w:val="24"/>
              </w:rPr>
              <w:t xml:space="preserve"> сельского поселения                                         </w:t>
            </w:r>
            <w:proofErr w:type="spellStart"/>
            <w:r w:rsidR="00EA19C4">
              <w:rPr>
                <w:rFonts w:ascii="Times New Roman" w:hAnsi="Times New Roman"/>
                <w:sz w:val="24"/>
                <w:szCs w:val="24"/>
              </w:rPr>
              <w:t>Севостьянов</w:t>
            </w:r>
            <w:proofErr w:type="spellEnd"/>
            <w:r w:rsidR="00EA19C4">
              <w:rPr>
                <w:rFonts w:ascii="Times New Roman" w:hAnsi="Times New Roman"/>
                <w:sz w:val="24"/>
                <w:szCs w:val="24"/>
              </w:rPr>
              <w:t xml:space="preserve"> Ю.В.</w:t>
            </w:r>
          </w:p>
          <w:p w:rsidR="00B2190A" w:rsidRPr="004C2904" w:rsidRDefault="00B2190A" w:rsidP="00A17919">
            <w:pPr>
              <w:snapToGrid w:val="0"/>
              <w:spacing w:after="0"/>
              <w:ind w:firstLine="709"/>
              <w:jc w:val="both"/>
              <w:rPr>
                <w:rFonts w:ascii="Times New Roman" w:hAnsi="Times New Roman"/>
                <w:sz w:val="24"/>
                <w:szCs w:val="24"/>
              </w:rPr>
            </w:pPr>
          </w:p>
          <w:p w:rsidR="00B2190A" w:rsidRPr="004C2904" w:rsidRDefault="00B2190A" w:rsidP="00A17919">
            <w:pPr>
              <w:spacing w:after="0"/>
              <w:ind w:firstLine="709"/>
              <w:jc w:val="both"/>
              <w:rPr>
                <w:rFonts w:ascii="Times New Roman" w:hAnsi="Times New Roman"/>
                <w:sz w:val="24"/>
                <w:szCs w:val="24"/>
              </w:rPr>
            </w:pPr>
          </w:p>
        </w:tc>
      </w:tr>
    </w:tbl>
    <w:p w:rsidR="00B2190A" w:rsidRPr="004C2904" w:rsidRDefault="00B2190A" w:rsidP="00B2190A">
      <w:pPr>
        <w:spacing w:after="0"/>
        <w:jc w:val="both"/>
        <w:rPr>
          <w:rFonts w:ascii="Times New Roman" w:hAnsi="Times New Roman"/>
          <w:sz w:val="24"/>
          <w:szCs w:val="24"/>
        </w:rPr>
      </w:pPr>
    </w:p>
    <w:p w:rsidR="00EA19C4" w:rsidRPr="00EA19C4" w:rsidRDefault="00EA19C4" w:rsidP="00EA19C4">
      <w:pPr>
        <w:spacing w:after="0" w:line="240" w:lineRule="atLeast"/>
        <w:jc w:val="both"/>
        <w:rPr>
          <w:rFonts w:ascii="Times New Roman" w:hAnsi="Times New Roman"/>
          <w:sz w:val="20"/>
          <w:szCs w:val="20"/>
        </w:rPr>
      </w:pPr>
      <w:proofErr w:type="spellStart"/>
      <w:r w:rsidRPr="00EA19C4">
        <w:rPr>
          <w:rFonts w:ascii="Times New Roman" w:hAnsi="Times New Roman"/>
          <w:sz w:val="20"/>
          <w:szCs w:val="20"/>
        </w:rPr>
        <w:t>Поплетнева</w:t>
      </w:r>
      <w:proofErr w:type="spellEnd"/>
      <w:r w:rsidRPr="00EA19C4">
        <w:rPr>
          <w:rFonts w:ascii="Times New Roman" w:hAnsi="Times New Roman"/>
          <w:sz w:val="20"/>
          <w:szCs w:val="20"/>
        </w:rPr>
        <w:t xml:space="preserve"> Е.Н.</w:t>
      </w:r>
    </w:p>
    <w:p w:rsidR="00EA19C4" w:rsidRPr="00EA19C4" w:rsidRDefault="00EA19C4" w:rsidP="00EA19C4">
      <w:pPr>
        <w:spacing w:after="0" w:line="240" w:lineRule="atLeast"/>
        <w:jc w:val="both"/>
        <w:rPr>
          <w:rFonts w:ascii="Times New Roman" w:hAnsi="Times New Roman"/>
          <w:sz w:val="20"/>
          <w:szCs w:val="20"/>
        </w:rPr>
      </w:pPr>
      <w:r w:rsidRPr="00EA19C4">
        <w:rPr>
          <w:rFonts w:ascii="Times New Roman" w:hAnsi="Times New Roman"/>
          <w:sz w:val="20"/>
          <w:szCs w:val="20"/>
        </w:rPr>
        <w:t>4-65-22</w:t>
      </w:r>
    </w:p>
    <w:p w:rsidR="00EA19C4" w:rsidRPr="00EA19C4" w:rsidRDefault="00EA19C4" w:rsidP="00EA19C4">
      <w:pPr>
        <w:spacing w:after="0" w:line="240" w:lineRule="atLeast"/>
        <w:rPr>
          <w:rFonts w:ascii="Times New Roman" w:hAnsi="Times New Roman"/>
          <w:sz w:val="20"/>
          <w:szCs w:val="20"/>
        </w:rPr>
      </w:pPr>
    </w:p>
    <w:p w:rsidR="00EA19C4" w:rsidRPr="00EA19C4" w:rsidRDefault="00EA19C4" w:rsidP="00EA19C4">
      <w:pPr>
        <w:spacing w:after="0" w:line="240" w:lineRule="atLeast"/>
        <w:rPr>
          <w:rFonts w:ascii="Times New Roman" w:hAnsi="Times New Roman"/>
          <w:sz w:val="20"/>
          <w:szCs w:val="20"/>
        </w:rPr>
      </w:pPr>
    </w:p>
    <w:p w:rsidR="00EA19C4" w:rsidRPr="00EA19C4" w:rsidRDefault="00EA19C4" w:rsidP="00EA19C4">
      <w:pPr>
        <w:spacing w:after="0" w:line="240" w:lineRule="atLeast"/>
        <w:rPr>
          <w:rFonts w:ascii="Times New Roman" w:hAnsi="Times New Roman"/>
          <w:sz w:val="20"/>
          <w:szCs w:val="20"/>
        </w:rPr>
      </w:pPr>
    </w:p>
    <w:p w:rsidR="00EA19C4" w:rsidRPr="00EA19C4" w:rsidRDefault="00EA19C4" w:rsidP="00EA19C4">
      <w:pPr>
        <w:spacing w:after="0" w:line="240" w:lineRule="atLeast"/>
        <w:rPr>
          <w:rFonts w:ascii="Times New Roman" w:hAnsi="Times New Roman"/>
          <w:sz w:val="20"/>
          <w:szCs w:val="20"/>
        </w:rPr>
      </w:pPr>
      <w:r w:rsidRPr="00EA19C4">
        <w:rPr>
          <w:rFonts w:ascii="Times New Roman" w:hAnsi="Times New Roman"/>
          <w:sz w:val="20"/>
          <w:szCs w:val="20"/>
        </w:rPr>
        <w:t>Прокуратура</w:t>
      </w:r>
    </w:p>
    <w:p w:rsidR="00EA19C4" w:rsidRPr="00EA19C4" w:rsidRDefault="00EA19C4" w:rsidP="00EA19C4">
      <w:pPr>
        <w:spacing w:after="0" w:line="240" w:lineRule="atLeast"/>
        <w:rPr>
          <w:rFonts w:ascii="Times New Roman" w:hAnsi="Times New Roman"/>
          <w:sz w:val="20"/>
          <w:szCs w:val="20"/>
        </w:rPr>
      </w:pPr>
      <w:r w:rsidRPr="00EA19C4">
        <w:rPr>
          <w:rFonts w:ascii="Times New Roman" w:hAnsi="Times New Roman"/>
          <w:sz w:val="20"/>
          <w:szCs w:val="20"/>
        </w:rPr>
        <w:t>Бухгалтерия</w:t>
      </w:r>
    </w:p>
    <w:p w:rsidR="00EA19C4" w:rsidRPr="00EA19C4" w:rsidRDefault="00EA19C4" w:rsidP="00EA19C4">
      <w:pPr>
        <w:spacing w:after="0" w:line="240" w:lineRule="atLeast"/>
        <w:rPr>
          <w:rFonts w:ascii="Times New Roman" w:hAnsi="Times New Roman"/>
          <w:sz w:val="20"/>
          <w:szCs w:val="20"/>
        </w:rPr>
      </w:pPr>
      <w:r w:rsidRPr="00EA19C4">
        <w:rPr>
          <w:rFonts w:ascii="Times New Roman" w:hAnsi="Times New Roman"/>
          <w:sz w:val="20"/>
          <w:szCs w:val="20"/>
        </w:rPr>
        <w:t>Дело 02-04</w:t>
      </w:r>
    </w:p>
    <w:p w:rsidR="00B2190A" w:rsidRDefault="00B2190A" w:rsidP="00B2190A">
      <w:pPr>
        <w:spacing w:after="0"/>
      </w:pPr>
    </w:p>
    <w:p w:rsidR="00EA19C4" w:rsidRPr="004C2904" w:rsidRDefault="00EA19C4" w:rsidP="00B2190A">
      <w:pPr>
        <w:spacing w:after="0"/>
        <w:rPr>
          <w:rFonts w:ascii="Times New Roman" w:hAnsi="Times New Roman"/>
          <w:sz w:val="24"/>
          <w:szCs w:val="24"/>
        </w:rPr>
      </w:pPr>
    </w:p>
    <w:p w:rsidR="00B2190A" w:rsidRPr="004C2904" w:rsidRDefault="00B2190A" w:rsidP="00B2190A">
      <w:pPr>
        <w:spacing w:after="0"/>
        <w:ind w:firstLine="4536"/>
        <w:jc w:val="right"/>
        <w:rPr>
          <w:rFonts w:ascii="Times New Roman" w:hAnsi="Times New Roman"/>
          <w:sz w:val="24"/>
          <w:szCs w:val="24"/>
        </w:rPr>
      </w:pPr>
    </w:p>
    <w:p w:rsidR="00B2190A" w:rsidRPr="004C2904" w:rsidRDefault="00B2190A" w:rsidP="00B2190A">
      <w:pPr>
        <w:spacing w:after="0"/>
        <w:ind w:firstLine="4536"/>
        <w:jc w:val="right"/>
        <w:rPr>
          <w:rFonts w:ascii="Times New Roman" w:hAnsi="Times New Roman"/>
          <w:sz w:val="24"/>
          <w:szCs w:val="24"/>
        </w:rPr>
      </w:pPr>
      <w:r w:rsidRPr="004C2904">
        <w:rPr>
          <w:rFonts w:ascii="Times New Roman" w:hAnsi="Times New Roman"/>
          <w:sz w:val="24"/>
          <w:szCs w:val="24"/>
        </w:rPr>
        <w:lastRenderedPageBreak/>
        <w:t>Приложение №1</w:t>
      </w:r>
    </w:p>
    <w:p w:rsidR="00B2190A" w:rsidRPr="004C2904" w:rsidRDefault="00B2190A" w:rsidP="00B2190A">
      <w:pPr>
        <w:spacing w:after="0"/>
        <w:ind w:firstLine="4536"/>
        <w:jc w:val="right"/>
        <w:rPr>
          <w:rFonts w:ascii="Times New Roman" w:hAnsi="Times New Roman"/>
          <w:sz w:val="24"/>
          <w:szCs w:val="24"/>
        </w:rPr>
      </w:pPr>
      <w:r w:rsidRPr="004C2904">
        <w:rPr>
          <w:rFonts w:ascii="Times New Roman" w:hAnsi="Times New Roman"/>
          <w:sz w:val="24"/>
          <w:szCs w:val="24"/>
        </w:rPr>
        <w:t xml:space="preserve"> к   постановлению    Администрации</w:t>
      </w:r>
    </w:p>
    <w:p w:rsidR="00B2190A" w:rsidRPr="004C2904" w:rsidRDefault="00B2190A" w:rsidP="00B2190A">
      <w:pPr>
        <w:spacing w:after="0"/>
        <w:ind w:firstLine="4536"/>
        <w:jc w:val="right"/>
        <w:rPr>
          <w:rFonts w:ascii="Times New Roman" w:hAnsi="Times New Roman"/>
          <w:sz w:val="24"/>
          <w:szCs w:val="24"/>
        </w:rPr>
      </w:pPr>
      <w:r w:rsidRPr="004C2904">
        <w:rPr>
          <w:rFonts w:ascii="Times New Roman" w:hAnsi="Times New Roman"/>
          <w:sz w:val="24"/>
          <w:szCs w:val="24"/>
        </w:rPr>
        <w:t xml:space="preserve"> </w:t>
      </w:r>
      <w:r w:rsidR="004C2904" w:rsidRPr="004C2904">
        <w:rPr>
          <w:rFonts w:ascii="Times New Roman" w:hAnsi="Times New Roman"/>
          <w:sz w:val="24"/>
          <w:szCs w:val="24"/>
        </w:rPr>
        <w:t>Пудовского</w:t>
      </w:r>
      <w:r w:rsidRPr="004C2904">
        <w:rPr>
          <w:rFonts w:ascii="Times New Roman" w:hAnsi="Times New Roman"/>
          <w:sz w:val="24"/>
          <w:szCs w:val="24"/>
        </w:rPr>
        <w:t xml:space="preserve">  сельского   поселения</w:t>
      </w:r>
    </w:p>
    <w:p w:rsidR="00B2190A" w:rsidRPr="004C2904" w:rsidRDefault="00EA19C4" w:rsidP="00B2190A">
      <w:pPr>
        <w:spacing w:after="0"/>
        <w:ind w:firstLine="4536"/>
        <w:jc w:val="right"/>
        <w:rPr>
          <w:rFonts w:ascii="Times New Roman" w:hAnsi="Times New Roman"/>
          <w:sz w:val="24"/>
          <w:szCs w:val="24"/>
        </w:rPr>
      </w:pPr>
      <w:r>
        <w:rPr>
          <w:rFonts w:ascii="Times New Roman" w:hAnsi="Times New Roman"/>
          <w:sz w:val="24"/>
          <w:szCs w:val="24"/>
        </w:rPr>
        <w:t xml:space="preserve"> от 20.03.2020 № 37</w:t>
      </w:r>
    </w:p>
    <w:p w:rsidR="00B2190A" w:rsidRPr="004C2904" w:rsidRDefault="00B2190A" w:rsidP="00B2190A">
      <w:pPr>
        <w:pStyle w:val="ConsPlusNormal"/>
        <w:ind w:firstLine="709"/>
        <w:jc w:val="both"/>
        <w:rPr>
          <w:rFonts w:ascii="Times New Roman" w:hAnsi="Times New Roman" w:cs="Times New Roman"/>
          <w:sz w:val="24"/>
          <w:szCs w:val="24"/>
        </w:rPr>
      </w:pPr>
    </w:p>
    <w:p w:rsidR="00B2190A" w:rsidRPr="004C2904" w:rsidRDefault="00B2190A" w:rsidP="00B2190A">
      <w:pPr>
        <w:widowControl w:val="0"/>
        <w:suppressAutoHyphens/>
        <w:autoSpaceDE w:val="0"/>
        <w:spacing w:after="0"/>
        <w:jc w:val="center"/>
        <w:rPr>
          <w:rFonts w:ascii="Times New Roman" w:eastAsia="Times New Roman" w:hAnsi="Times New Roman"/>
          <w:bCs/>
          <w:sz w:val="24"/>
          <w:szCs w:val="24"/>
          <w:lang w:eastAsia="ru-RU"/>
        </w:rPr>
      </w:pPr>
      <w:r w:rsidRPr="004C2904">
        <w:rPr>
          <w:rFonts w:ascii="Times New Roman" w:eastAsia="Times New Roman" w:hAnsi="Times New Roman"/>
          <w:bCs/>
          <w:sz w:val="24"/>
          <w:szCs w:val="24"/>
          <w:lang w:eastAsia="ru-RU"/>
        </w:rPr>
        <w:t>Порядок</w:t>
      </w:r>
    </w:p>
    <w:p w:rsidR="00B2190A" w:rsidRPr="004C2904" w:rsidRDefault="00B2190A" w:rsidP="00B2190A">
      <w:pPr>
        <w:widowControl w:val="0"/>
        <w:suppressAutoHyphens/>
        <w:autoSpaceDE w:val="0"/>
        <w:spacing w:after="0"/>
        <w:jc w:val="center"/>
        <w:rPr>
          <w:rFonts w:ascii="Times New Roman" w:eastAsia="Times New Roman" w:hAnsi="Times New Roman"/>
          <w:bCs/>
          <w:sz w:val="24"/>
          <w:szCs w:val="24"/>
          <w:lang w:eastAsia="ru-RU"/>
        </w:rPr>
      </w:pPr>
      <w:r w:rsidRPr="004C2904">
        <w:rPr>
          <w:rFonts w:ascii="Times New Roman" w:eastAsia="Times New Roman" w:hAnsi="Times New Roman"/>
          <w:bCs/>
          <w:sz w:val="24"/>
          <w:szCs w:val="24"/>
          <w:lang w:eastAsia="ru-RU"/>
        </w:rPr>
        <w:t xml:space="preserve"> принятия решений о предоставлении субсидий на подготовку обоснования инвестиций для объектов капитального строительства муниципальной собственности </w:t>
      </w:r>
      <w:r w:rsidR="004C2904" w:rsidRPr="004C2904">
        <w:rPr>
          <w:rFonts w:ascii="Times New Roman" w:eastAsia="Times New Roman" w:hAnsi="Times New Roman"/>
          <w:bCs/>
          <w:sz w:val="24"/>
          <w:szCs w:val="24"/>
          <w:lang w:eastAsia="ru-RU"/>
        </w:rPr>
        <w:t>Пудовского</w:t>
      </w:r>
      <w:r w:rsidRPr="004C2904">
        <w:rPr>
          <w:rFonts w:ascii="Times New Roman" w:eastAsia="Times New Roman" w:hAnsi="Times New Roman"/>
          <w:bCs/>
          <w:sz w:val="24"/>
          <w:szCs w:val="24"/>
          <w:lang w:eastAsia="ru-RU"/>
        </w:rPr>
        <w:t xml:space="preserve"> сельского поселения и проведение его технологического и ценового аудита из местного бюджета</w:t>
      </w:r>
    </w:p>
    <w:p w:rsidR="00B2190A" w:rsidRPr="004C2904" w:rsidRDefault="00B2190A" w:rsidP="00B2190A">
      <w:pPr>
        <w:spacing w:after="0"/>
        <w:ind w:firstLine="709"/>
        <w:jc w:val="both"/>
        <w:rPr>
          <w:rFonts w:ascii="Times New Roman" w:eastAsia="Times New Roman" w:hAnsi="Times New Roman"/>
          <w:bCs/>
          <w:sz w:val="24"/>
          <w:szCs w:val="24"/>
          <w:lang w:eastAsia="ru-RU"/>
        </w:rPr>
      </w:pP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1. </w:t>
      </w:r>
      <w:proofErr w:type="gramStart"/>
      <w:r w:rsidRPr="004C2904">
        <w:rPr>
          <w:rFonts w:ascii="Times New Roman" w:eastAsia="Times New Roman" w:hAnsi="Times New Roman"/>
          <w:sz w:val="24"/>
          <w:szCs w:val="24"/>
          <w:lang w:eastAsia="ru-RU"/>
        </w:rPr>
        <w:t xml:space="preserve">Настоящий Порядок устанавливает правила принятия решений о предоставлении муниципальным бюджетным и автономным учреждениям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муниципальным унитарным предприятиям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субсидий на подготовку обоснования инвестиций для объектов капитального строительства муниципальной собственности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и проведение его технологического и ценового аудита из местного бюджета (далее соответственно - решение, получатели, субсидия, объекты капитального строительства).</w:t>
      </w:r>
      <w:proofErr w:type="gramEnd"/>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2. Решение принимается в случае, если подготовка обоснования инвестиций для объектов капитального строительства в соответствии с законодательством Российской Федерации является обязательной.</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3. Решение принимается в форме правового акта Администрации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4. </w:t>
      </w:r>
      <w:proofErr w:type="gramStart"/>
      <w:r w:rsidRPr="004C2904">
        <w:rPr>
          <w:rFonts w:ascii="Times New Roman" w:eastAsia="Times New Roman" w:hAnsi="Times New Roman"/>
          <w:sz w:val="24"/>
          <w:szCs w:val="24"/>
          <w:lang w:eastAsia="ru-RU"/>
        </w:rPr>
        <w:t xml:space="preserve">Разработка проекта решения осуществляется предполагаемым главным распорядителем средств местного бюджета - исполнительным органом власти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осуществляющим полномочия в установленной сфере деятельности (исходя из функционального назначения объекта капитального строительства) (далее - уполномоченный орган).</w:t>
      </w:r>
      <w:proofErr w:type="gramEnd"/>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5. В проект решения может быть включено несколько объектов капитального строительства, функциональное назначение которых относится к сфере деятельности уполномоченного органа.</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6. Проект решения должен содержать следующую информацию в отношении каждого объекта капитального строительства:</w:t>
      </w:r>
    </w:p>
    <w:p w:rsidR="00B2190A" w:rsidRPr="004C2904" w:rsidRDefault="00B2190A" w:rsidP="00B2190A">
      <w:pPr>
        <w:spacing w:after="0"/>
        <w:ind w:firstLine="709"/>
        <w:jc w:val="both"/>
        <w:rPr>
          <w:rFonts w:ascii="Times New Roman" w:eastAsia="Times New Roman" w:hAnsi="Times New Roman"/>
          <w:sz w:val="24"/>
          <w:szCs w:val="24"/>
          <w:lang w:eastAsia="ru-RU"/>
        </w:rPr>
      </w:pPr>
      <w:proofErr w:type="gramStart"/>
      <w:r w:rsidRPr="004C2904">
        <w:rPr>
          <w:rFonts w:ascii="Times New Roman" w:eastAsia="Times New Roman" w:hAnsi="Times New Roman"/>
          <w:sz w:val="24"/>
          <w:szCs w:val="24"/>
          <w:lang w:eastAsia="ru-RU"/>
        </w:rPr>
        <w:t>1) наименование объекта капитального строительства и его характеристики (здание, строение, сооружение), фактический адрес его местонахождения или предполагаемое месторасположение (населенный пункт, муниципальное образование), площадь, назначение использования (жилое, нежилое помещение), мощность объекта (прирост мощности);</w:t>
      </w:r>
      <w:proofErr w:type="gramEnd"/>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2) направление инвестирования;</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3) наименование уполномоченного органа;</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4) наименование получателя;</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5) срок подготовки обоснования инвестиций для объекта капитального строительства и проведения его технологического и ценового аудита;</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6) общий (предельный) размер субсидии и распределение ее по годам;</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7) общий размер средств получателя, направляемых на подготовку обоснования инвестиций для объекта капитального строительства и проведение его технологического и ценового аудита, и распределение его по годам.</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7. К проекту решения прилагаются следующие документы:</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1) пояснительная записка, содержащая информацию:</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о влиянии создания объекта капитального строительства на комплексное развитие муниципального образования </w:t>
      </w:r>
      <w:proofErr w:type="spellStart"/>
      <w:r w:rsidR="004C2904" w:rsidRPr="004C2904">
        <w:rPr>
          <w:rFonts w:ascii="Times New Roman" w:eastAsia="Times New Roman" w:hAnsi="Times New Roman"/>
          <w:sz w:val="24"/>
          <w:szCs w:val="24"/>
          <w:lang w:eastAsia="ru-RU"/>
        </w:rPr>
        <w:t>Пудовское</w:t>
      </w:r>
      <w:r w:rsidRPr="004C2904">
        <w:rPr>
          <w:rFonts w:ascii="Times New Roman" w:eastAsia="Times New Roman" w:hAnsi="Times New Roman"/>
          <w:sz w:val="24"/>
          <w:szCs w:val="24"/>
          <w:lang w:eastAsia="ru-RU"/>
        </w:rPr>
        <w:t>сельское</w:t>
      </w:r>
      <w:proofErr w:type="spellEnd"/>
      <w:r w:rsidRPr="004C2904">
        <w:rPr>
          <w:rFonts w:ascii="Times New Roman" w:eastAsia="Times New Roman" w:hAnsi="Times New Roman"/>
          <w:sz w:val="24"/>
          <w:szCs w:val="24"/>
          <w:lang w:eastAsia="ru-RU"/>
        </w:rPr>
        <w:t xml:space="preserve"> поселение;</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об обосновании потребности на продукцию (работы и услуги), создаваемые в результате создания объекта капитального строительства;</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lastRenderedPageBreak/>
        <w:t>о невозможности подготовки обоснования инвестиций для объектов капитального строительства и проведения его технологического и ценового аудита без предоставления субсидии;</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2) финансово-экономическое обоснование.</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8. Уполномоченный орган направляет проект решения на согласование в Администрацию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Администрация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в течение 15 рабочих дней со дня поступления проекта решения рассматривает его на предмет учета приоритетов и целей развития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исходя из документов стратегического планирования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и согласовывает проект решения либо отказывает в его согласовании.</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9. В случае согласования проекта решения Администрацией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уполномоченный орган направляет проект решения на согласование в финансовый орган Администрации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w:t>
      </w:r>
    </w:p>
    <w:p w:rsidR="00B2190A" w:rsidRPr="004C2904" w:rsidRDefault="00B2190A" w:rsidP="00B2190A">
      <w:pPr>
        <w:spacing w:after="0"/>
        <w:ind w:firstLine="709"/>
        <w:jc w:val="both"/>
        <w:rPr>
          <w:rFonts w:ascii="Times New Roman" w:eastAsia="Times New Roman" w:hAnsi="Times New Roman"/>
          <w:sz w:val="24"/>
          <w:szCs w:val="24"/>
          <w:lang w:eastAsia="ru-RU"/>
        </w:rPr>
      </w:pPr>
      <w:proofErr w:type="gramStart"/>
      <w:r w:rsidRPr="004C2904">
        <w:rPr>
          <w:rFonts w:ascii="Times New Roman" w:eastAsia="Times New Roman" w:hAnsi="Times New Roman"/>
          <w:sz w:val="24"/>
          <w:szCs w:val="24"/>
          <w:lang w:eastAsia="ru-RU"/>
        </w:rPr>
        <w:t xml:space="preserve">Финансовый орган Администрации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в течение 10 рабочих дней со дня поступления проекта решения рассматривает его на предмет возможности включения расходов на предоставление субсидий в местной бюджет и согласовывает проект решения либо отказывает в его согласовании.</w:t>
      </w:r>
      <w:proofErr w:type="gramEnd"/>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10. После согласования проекта решения Администрацией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финансовым органом Администрации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уполномоченный орган вносит проект решения в установленном порядке в Администрацию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w:t>
      </w: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r w:rsidRPr="004C2904">
        <w:rPr>
          <w:rFonts w:ascii="Times New Roman" w:hAnsi="Times New Roman"/>
          <w:sz w:val="24"/>
          <w:szCs w:val="24"/>
        </w:rPr>
        <w:t xml:space="preserve">           </w:t>
      </w:r>
    </w:p>
    <w:p w:rsidR="00B2190A" w:rsidRDefault="00B2190A" w:rsidP="00B2190A">
      <w:pPr>
        <w:spacing w:after="0"/>
        <w:ind w:firstLine="709"/>
        <w:jc w:val="both"/>
        <w:rPr>
          <w:rFonts w:ascii="Times New Roman" w:hAnsi="Times New Roman"/>
          <w:sz w:val="24"/>
          <w:szCs w:val="24"/>
        </w:rPr>
      </w:pPr>
    </w:p>
    <w:p w:rsidR="00EA19C4" w:rsidRDefault="00EA19C4" w:rsidP="00B2190A">
      <w:pPr>
        <w:spacing w:after="0"/>
        <w:ind w:firstLine="709"/>
        <w:jc w:val="both"/>
        <w:rPr>
          <w:rFonts w:ascii="Times New Roman" w:hAnsi="Times New Roman"/>
          <w:sz w:val="24"/>
          <w:szCs w:val="24"/>
        </w:rPr>
      </w:pPr>
    </w:p>
    <w:p w:rsidR="00EA19C4" w:rsidRDefault="00EA19C4" w:rsidP="00B2190A">
      <w:pPr>
        <w:spacing w:after="0"/>
        <w:ind w:firstLine="709"/>
        <w:jc w:val="both"/>
        <w:rPr>
          <w:rFonts w:ascii="Times New Roman" w:hAnsi="Times New Roman"/>
          <w:sz w:val="24"/>
          <w:szCs w:val="24"/>
        </w:rPr>
      </w:pPr>
    </w:p>
    <w:p w:rsidR="00EA19C4" w:rsidRDefault="00EA19C4" w:rsidP="00B2190A">
      <w:pPr>
        <w:spacing w:after="0"/>
        <w:ind w:firstLine="709"/>
        <w:jc w:val="both"/>
        <w:rPr>
          <w:rFonts w:ascii="Times New Roman" w:hAnsi="Times New Roman"/>
          <w:sz w:val="24"/>
          <w:szCs w:val="24"/>
        </w:rPr>
      </w:pPr>
    </w:p>
    <w:p w:rsidR="00EA19C4" w:rsidRPr="004C2904" w:rsidRDefault="00EA19C4"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jc w:val="both"/>
        <w:rPr>
          <w:rFonts w:ascii="Times New Roman" w:hAnsi="Times New Roman"/>
          <w:sz w:val="24"/>
          <w:szCs w:val="24"/>
        </w:rPr>
      </w:pPr>
    </w:p>
    <w:p w:rsidR="00B2190A" w:rsidRPr="004C2904" w:rsidRDefault="00B2190A" w:rsidP="00B2190A">
      <w:pPr>
        <w:spacing w:after="0"/>
        <w:jc w:val="both"/>
        <w:rPr>
          <w:rFonts w:ascii="Times New Roman" w:hAnsi="Times New Roman"/>
          <w:sz w:val="24"/>
          <w:szCs w:val="24"/>
        </w:rPr>
      </w:pPr>
    </w:p>
    <w:p w:rsidR="00B2190A" w:rsidRPr="004C2904" w:rsidRDefault="00B2190A" w:rsidP="00B2190A">
      <w:pPr>
        <w:spacing w:after="0"/>
        <w:ind w:left="4678"/>
        <w:jc w:val="right"/>
        <w:rPr>
          <w:rFonts w:ascii="Times New Roman" w:hAnsi="Times New Roman"/>
          <w:sz w:val="24"/>
          <w:szCs w:val="24"/>
        </w:rPr>
      </w:pPr>
      <w:r w:rsidRPr="004C2904">
        <w:rPr>
          <w:rFonts w:ascii="Times New Roman" w:hAnsi="Times New Roman"/>
          <w:sz w:val="24"/>
          <w:szCs w:val="24"/>
        </w:rPr>
        <w:lastRenderedPageBreak/>
        <w:t>Приложение №2</w:t>
      </w:r>
    </w:p>
    <w:p w:rsidR="00B2190A" w:rsidRPr="004C2904" w:rsidRDefault="00B2190A" w:rsidP="00B2190A">
      <w:pPr>
        <w:spacing w:after="0"/>
        <w:ind w:left="4678"/>
        <w:jc w:val="right"/>
        <w:rPr>
          <w:rFonts w:ascii="Times New Roman" w:hAnsi="Times New Roman"/>
          <w:sz w:val="24"/>
          <w:szCs w:val="24"/>
        </w:rPr>
      </w:pPr>
      <w:r w:rsidRPr="004C2904">
        <w:rPr>
          <w:rFonts w:ascii="Times New Roman" w:hAnsi="Times New Roman"/>
          <w:sz w:val="24"/>
          <w:szCs w:val="24"/>
        </w:rPr>
        <w:t xml:space="preserve"> к   постановлению  Администрации</w:t>
      </w:r>
    </w:p>
    <w:p w:rsidR="00B2190A" w:rsidRPr="004C2904" w:rsidRDefault="00B2190A" w:rsidP="00B2190A">
      <w:pPr>
        <w:spacing w:after="0"/>
        <w:ind w:left="4678"/>
        <w:jc w:val="right"/>
        <w:rPr>
          <w:rFonts w:ascii="Times New Roman" w:hAnsi="Times New Roman"/>
          <w:sz w:val="24"/>
          <w:szCs w:val="24"/>
        </w:rPr>
      </w:pPr>
      <w:r w:rsidRPr="004C2904">
        <w:rPr>
          <w:rFonts w:ascii="Times New Roman" w:hAnsi="Times New Roman"/>
          <w:sz w:val="24"/>
          <w:szCs w:val="24"/>
        </w:rPr>
        <w:t xml:space="preserve"> </w:t>
      </w:r>
      <w:r w:rsidR="004C2904" w:rsidRPr="004C2904">
        <w:rPr>
          <w:rFonts w:ascii="Times New Roman" w:hAnsi="Times New Roman"/>
          <w:sz w:val="24"/>
          <w:szCs w:val="24"/>
        </w:rPr>
        <w:t>Пудовского</w:t>
      </w:r>
      <w:r w:rsidRPr="004C2904">
        <w:rPr>
          <w:rFonts w:ascii="Times New Roman" w:hAnsi="Times New Roman"/>
          <w:sz w:val="24"/>
          <w:szCs w:val="24"/>
        </w:rPr>
        <w:t xml:space="preserve"> сельского  поселения</w:t>
      </w:r>
    </w:p>
    <w:p w:rsidR="00B2190A" w:rsidRPr="004C2904" w:rsidRDefault="00EE20AA" w:rsidP="00B2190A">
      <w:pPr>
        <w:spacing w:after="0"/>
        <w:ind w:left="4678"/>
        <w:jc w:val="right"/>
        <w:rPr>
          <w:rFonts w:ascii="Times New Roman" w:hAnsi="Times New Roman"/>
          <w:sz w:val="24"/>
          <w:szCs w:val="24"/>
        </w:rPr>
      </w:pPr>
      <w:r>
        <w:rPr>
          <w:rFonts w:ascii="Times New Roman" w:hAnsi="Times New Roman"/>
          <w:sz w:val="24"/>
          <w:szCs w:val="24"/>
        </w:rPr>
        <w:t xml:space="preserve"> от 20.05.2020 № 37</w:t>
      </w:r>
    </w:p>
    <w:p w:rsidR="00B2190A" w:rsidRPr="004C2904" w:rsidRDefault="00B2190A" w:rsidP="00B2190A">
      <w:pPr>
        <w:spacing w:after="0"/>
        <w:ind w:left="360"/>
        <w:jc w:val="right"/>
        <w:rPr>
          <w:rFonts w:ascii="Times New Roman" w:hAnsi="Times New Roman"/>
          <w:sz w:val="24"/>
          <w:szCs w:val="24"/>
        </w:rPr>
      </w:pPr>
    </w:p>
    <w:p w:rsidR="00B2190A" w:rsidRPr="004C2904" w:rsidRDefault="00B2190A" w:rsidP="00B2190A">
      <w:pPr>
        <w:widowControl w:val="0"/>
        <w:suppressAutoHyphens/>
        <w:autoSpaceDE w:val="0"/>
        <w:spacing w:after="0"/>
        <w:jc w:val="center"/>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Порядок </w:t>
      </w:r>
    </w:p>
    <w:p w:rsidR="00B2190A" w:rsidRPr="004C2904" w:rsidRDefault="00B2190A" w:rsidP="00B2190A">
      <w:pPr>
        <w:widowControl w:val="0"/>
        <w:suppressAutoHyphens/>
        <w:autoSpaceDE w:val="0"/>
        <w:spacing w:after="0"/>
        <w:jc w:val="center"/>
        <w:rPr>
          <w:rFonts w:ascii="Times New Roman" w:hAnsi="Times New Roman"/>
          <w:sz w:val="24"/>
          <w:szCs w:val="24"/>
        </w:rPr>
      </w:pPr>
      <w:r w:rsidRPr="004C2904">
        <w:rPr>
          <w:rFonts w:ascii="Times New Roman" w:eastAsia="Times New Roman" w:hAnsi="Times New Roman"/>
          <w:sz w:val="24"/>
          <w:szCs w:val="24"/>
          <w:lang w:eastAsia="ru-RU"/>
        </w:rPr>
        <w:t xml:space="preserve">предоставления субсидий на подготовку обоснования инвестиций для объектов капитального строительства муниципальной собственности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и проведение его технологического и ценового аудита из местного бюджета, включая требования к соглашениям о предоставлении субсидий, срокам и условиям их предоставления</w:t>
      </w:r>
    </w:p>
    <w:p w:rsidR="00B2190A" w:rsidRPr="004C2904" w:rsidRDefault="00B2190A" w:rsidP="00B2190A">
      <w:pPr>
        <w:spacing w:after="0"/>
        <w:jc w:val="center"/>
        <w:rPr>
          <w:rFonts w:ascii="Times New Roman" w:hAnsi="Times New Roman"/>
          <w:sz w:val="24"/>
          <w:szCs w:val="24"/>
        </w:rPr>
      </w:pP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1. </w:t>
      </w:r>
      <w:proofErr w:type="gramStart"/>
      <w:r w:rsidRPr="004C2904">
        <w:rPr>
          <w:rFonts w:ascii="Times New Roman" w:eastAsia="Times New Roman" w:hAnsi="Times New Roman"/>
          <w:sz w:val="24"/>
          <w:szCs w:val="24"/>
          <w:lang w:eastAsia="ru-RU"/>
        </w:rPr>
        <w:t xml:space="preserve">Настоящий Порядок устанавливает правила предоставления муниципальным бюджетным и автономным учреждениям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муниципальным унитарным предприятиям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субсидий на подготовку обоснования инвестиций для объектов капитального строительства муниципальной собственности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и проведение его технологического и ценового аудита из местного бюджета (далее соответственно - получатели, субсидия, объекты капитального строительства, подготовка обоснования инвестиций).</w:t>
      </w:r>
      <w:proofErr w:type="gramEnd"/>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2. </w:t>
      </w:r>
      <w:proofErr w:type="gramStart"/>
      <w:r w:rsidRPr="004C2904">
        <w:rPr>
          <w:rFonts w:ascii="Times New Roman" w:eastAsia="Times New Roman" w:hAnsi="Times New Roman"/>
          <w:sz w:val="24"/>
          <w:szCs w:val="24"/>
          <w:lang w:eastAsia="ru-RU"/>
        </w:rPr>
        <w:t xml:space="preserve">Предоставление субсидии осуществляется главным распорядителем средств местного бюджета - исполнительным органом власти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осуществляющим полномочия в установленной сфере деятельности (исходя из функционального назначения объекта капитального строительства), в соответствии с правовым актом Администрации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принятым в соответствии с Порядком принятия решений о предоставлении субсидий на подготовку обоснования инвестиций для объектов капитального строительства </w:t>
      </w:r>
      <w:r w:rsidRPr="004C2904">
        <w:rPr>
          <w:rFonts w:ascii="Times New Roman" w:eastAsia="Times New Roman" w:hAnsi="Times New Roman"/>
          <w:bCs/>
          <w:sz w:val="24"/>
          <w:szCs w:val="24"/>
          <w:lang w:eastAsia="ru-RU"/>
        </w:rPr>
        <w:t xml:space="preserve">муниципальной собственности </w:t>
      </w:r>
      <w:r w:rsidR="004C2904" w:rsidRPr="004C2904">
        <w:rPr>
          <w:rFonts w:ascii="Times New Roman" w:eastAsia="Times New Roman" w:hAnsi="Times New Roman"/>
          <w:bCs/>
          <w:sz w:val="24"/>
          <w:szCs w:val="24"/>
          <w:lang w:eastAsia="ru-RU"/>
        </w:rPr>
        <w:t>Пудовского</w:t>
      </w:r>
      <w:r w:rsidRPr="004C2904">
        <w:rPr>
          <w:rFonts w:ascii="Times New Roman" w:eastAsia="Times New Roman" w:hAnsi="Times New Roman"/>
          <w:bCs/>
          <w:sz w:val="24"/>
          <w:szCs w:val="24"/>
          <w:lang w:eastAsia="ru-RU"/>
        </w:rPr>
        <w:t xml:space="preserve"> сельского поселения и</w:t>
      </w:r>
      <w:proofErr w:type="gramEnd"/>
      <w:r w:rsidRPr="004C2904">
        <w:rPr>
          <w:rFonts w:ascii="Times New Roman" w:eastAsia="Times New Roman" w:hAnsi="Times New Roman"/>
          <w:bCs/>
          <w:sz w:val="24"/>
          <w:szCs w:val="24"/>
          <w:lang w:eastAsia="ru-RU"/>
        </w:rPr>
        <w:t xml:space="preserve"> </w:t>
      </w:r>
      <w:proofErr w:type="gramStart"/>
      <w:r w:rsidRPr="004C2904">
        <w:rPr>
          <w:rFonts w:ascii="Times New Roman" w:eastAsia="Times New Roman" w:hAnsi="Times New Roman"/>
          <w:bCs/>
          <w:sz w:val="24"/>
          <w:szCs w:val="24"/>
          <w:lang w:eastAsia="ru-RU"/>
        </w:rPr>
        <w:t>проведение его технологического и ценового аудита из местного бюджета</w:t>
      </w:r>
      <w:r w:rsidRPr="004C2904">
        <w:rPr>
          <w:rFonts w:ascii="Times New Roman" w:eastAsia="Times New Roman" w:hAnsi="Times New Roman"/>
          <w:sz w:val="24"/>
          <w:szCs w:val="24"/>
          <w:lang w:eastAsia="ru-RU"/>
        </w:rPr>
        <w:t xml:space="preserve">, установленным Администрацией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(далее соответственно - уполномоченный орган, решение о предоставлении субсидии).</w:t>
      </w:r>
      <w:proofErr w:type="gramEnd"/>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3. Субсидия предоставляется в пределах бюджетных ассигнований, предусмотренных местным бюджетом на соответствующий финансовый год и плановый период, и лимитов бюджетных обязательств, доведенных в установленном порядке до уполномоченного органа на предоставление субсидии.</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4. Условиями предоставления субсидии являются:</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1) наличие принятого в отношении получателя решения о предоставлении субсидии;</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2) наличие муниципальной программы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предусматривающей реализацию мероприятия по предоставлению субсидии получателю.</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5. Предоставление субсидии осуществляется на основании соглашения о предоставлении субсидии, заключаемого между уполномоченным органом и получателем (далее - соглашение).</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Субсидия предоставляется в срок, установленный соглашением.</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6. Соглашение может быть заключено в отношении нескольких объектов капитального строительства в соответствии с решением о предоставлении субсидии и должно содержать:</w:t>
      </w:r>
    </w:p>
    <w:p w:rsidR="00B2190A" w:rsidRPr="004C2904" w:rsidRDefault="00B2190A" w:rsidP="00B2190A">
      <w:pPr>
        <w:spacing w:after="0"/>
        <w:ind w:firstLine="709"/>
        <w:jc w:val="both"/>
        <w:rPr>
          <w:rFonts w:ascii="Times New Roman" w:eastAsia="Times New Roman" w:hAnsi="Times New Roman"/>
          <w:sz w:val="24"/>
          <w:szCs w:val="24"/>
          <w:lang w:eastAsia="ru-RU"/>
        </w:rPr>
      </w:pPr>
      <w:proofErr w:type="gramStart"/>
      <w:r w:rsidRPr="004C2904">
        <w:rPr>
          <w:rFonts w:ascii="Times New Roman" w:eastAsia="Times New Roman" w:hAnsi="Times New Roman"/>
          <w:sz w:val="24"/>
          <w:szCs w:val="24"/>
          <w:lang w:eastAsia="ru-RU"/>
        </w:rPr>
        <w:t>1) цель предоставления субсидии и ее размер с разбивкой по годам в отношении каждого объекта капитального строительства, с указанием наименования объекта капитального строительства, его характеристики (здание, строение, сооружение), фактического адреса его местонахождения или предполагаемого месторасположения (населенный пункт, муниципальное образование), площади, назначения использования (жилое, нежилое помещение), мощности объекта (прироста мощности), соответствующих решению о предоставлении субсидии, а также общего размера капитальных вложений</w:t>
      </w:r>
      <w:proofErr w:type="gramEnd"/>
      <w:r w:rsidRPr="004C2904">
        <w:rPr>
          <w:rFonts w:ascii="Times New Roman" w:eastAsia="Times New Roman" w:hAnsi="Times New Roman"/>
          <w:sz w:val="24"/>
          <w:szCs w:val="24"/>
          <w:lang w:eastAsia="ru-RU"/>
        </w:rPr>
        <w:t xml:space="preserve"> на подготовку обоснования инвестиций за счет всех источников финансового обеспечения, в </w:t>
      </w:r>
      <w:r w:rsidRPr="004C2904">
        <w:rPr>
          <w:rFonts w:ascii="Times New Roman" w:eastAsia="Times New Roman" w:hAnsi="Times New Roman"/>
          <w:sz w:val="24"/>
          <w:szCs w:val="24"/>
          <w:lang w:eastAsia="ru-RU"/>
        </w:rPr>
        <w:lastRenderedPageBreak/>
        <w:t>том числе размера предоставляемой субсидии, соответствующего решению о предоставлении субсидии;</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2) положения, устанавливающие права и обязанности сторон соглашения и порядок их взаимодействия при реализации соглашения;</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3) условие о соблюдении автономным учреждением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муниципальным унитарным предприятием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190A" w:rsidRPr="004C2904" w:rsidRDefault="00B2190A" w:rsidP="00B2190A">
      <w:pPr>
        <w:spacing w:after="0"/>
        <w:ind w:firstLine="709"/>
        <w:jc w:val="both"/>
        <w:rPr>
          <w:rFonts w:ascii="Times New Roman" w:eastAsia="Times New Roman" w:hAnsi="Times New Roman"/>
          <w:sz w:val="24"/>
          <w:szCs w:val="24"/>
          <w:lang w:eastAsia="ru-RU"/>
        </w:rPr>
      </w:pPr>
      <w:proofErr w:type="gramStart"/>
      <w:r w:rsidRPr="004C2904">
        <w:rPr>
          <w:rFonts w:ascii="Times New Roman" w:eastAsia="Times New Roman" w:hAnsi="Times New Roman"/>
          <w:sz w:val="24"/>
          <w:szCs w:val="24"/>
          <w:lang w:eastAsia="ru-RU"/>
        </w:rPr>
        <w:t xml:space="preserve">4) положения, устанавливающие обязанность получателя по открытию в Управлении финансов Администрации </w:t>
      </w:r>
      <w:proofErr w:type="spellStart"/>
      <w:r w:rsidRPr="004C2904">
        <w:rPr>
          <w:rFonts w:ascii="Times New Roman" w:eastAsia="Times New Roman" w:hAnsi="Times New Roman"/>
          <w:sz w:val="24"/>
          <w:szCs w:val="24"/>
          <w:lang w:eastAsia="ru-RU"/>
        </w:rPr>
        <w:t>Кривошеинского</w:t>
      </w:r>
      <w:proofErr w:type="spellEnd"/>
      <w:r w:rsidRPr="004C2904">
        <w:rPr>
          <w:rFonts w:ascii="Times New Roman" w:eastAsia="Times New Roman" w:hAnsi="Times New Roman"/>
          <w:sz w:val="24"/>
          <w:szCs w:val="24"/>
          <w:lang w:eastAsia="ru-RU"/>
        </w:rPr>
        <w:t xml:space="preserve"> района лицевого счета, предназначенного для учета операций со средствами, предоставленными получателю из бюджетов бюджетной системы Российской Федерации в виде субсидии, отражения кассовых выплат за счет указанных средств (далее - лицевой счет по учету капитальных вложений), в порядке, утвержденном Управлением финансов Администрации </w:t>
      </w:r>
      <w:proofErr w:type="spellStart"/>
      <w:r w:rsidRPr="004C2904">
        <w:rPr>
          <w:rFonts w:ascii="Times New Roman" w:eastAsia="Times New Roman" w:hAnsi="Times New Roman"/>
          <w:sz w:val="24"/>
          <w:szCs w:val="24"/>
          <w:lang w:eastAsia="ru-RU"/>
        </w:rPr>
        <w:t>Кривошеинского</w:t>
      </w:r>
      <w:proofErr w:type="spellEnd"/>
      <w:r w:rsidRPr="004C2904">
        <w:rPr>
          <w:rFonts w:ascii="Times New Roman" w:eastAsia="Times New Roman" w:hAnsi="Times New Roman"/>
          <w:sz w:val="24"/>
          <w:szCs w:val="24"/>
          <w:lang w:eastAsia="ru-RU"/>
        </w:rPr>
        <w:t xml:space="preserve"> района;</w:t>
      </w:r>
      <w:proofErr w:type="gramEnd"/>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5) срок предоставления (перечисления) субсидии, а также положения, устанавливающие обязанность перечисления субсидии на лицевой счет по учету капитальных вложений;</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6) положения, устанавливающие право уполномоченного органа на проведение проверок соблюдения получателем условий, установленных соглашением;</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7) порядок возврата получателем сре</w:t>
      </w:r>
      <w:proofErr w:type="gramStart"/>
      <w:r w:rsidRPr="004C2904">
        <w:rPr>
          <w:rFonts w:ascii="Times New Roman" w:eastAsia="Times New Roman" w:hAnsi="Times New Roman"/>
          <w:sz w:val="24"/>
          <w:szCs w:val="24"/>
          <w:lang w:eastAsia="ru-RU"/>
        </w:rPr>
        <w:t>дств в р</w:t>
      </w:r>
      <w:proofErr w:type="gramEnd"/>
      <w:r w:rsidRPr="004C2904">
        <w:rPr>
          <w:rFonts w:ascii="Times New Roman" w:eastAsia="Times New Roman" w:hAnsi="Times New Roman"/>
          <w:sz w:val="24"/>
          <w:szCs w:val="24"/>
          <w:lang w:eastAsia="ru-RU"/>
        </w:rPr>
        <w:t>азмере остатка не использованной на начало очередного финансового года ранее перечисленной ему субсидии (далее - остатки субсидии) в случае отсутствия решения, указанного в пункте 8 настоящего Порядка;</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8) порядок возврата сумм, использованных получателем, в случае установления по результатам проверок фактов нарушения получателем целей и условий, определенных соглашением;</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9) положения, предусматривающие приостановление предоставления субсидии либо сокращение объема предоставляемой субсидии в связи с нарушением получателем условия о </w:t>
      </w:r>
      <w:proofErr w:type="spellStart"/>
      <w:r w:rsidRPr="004C2904">
        <w:rPr>
          <w:rFonts w:ascii="Times New Roman" w:eastAsia="Times New Roman" w:hAnsi="Times New Roman"/>
          <w:sz w:val="24"/>
          <w:szCs w:val="24"/>
          <w:lang w:eastAsia="ru-RU"/>
        </w:rPr>
        <w:t>софинансировании</w:t>
      </w:r>
      <w:proofErr w:type="spellEnd"/>
      <w:r w:rsidRPr="004C2904">
        <w:rPr>
          <w:rFonts w:ascii="Times New Roman" w:eastAsia="Times New Roman" w:hAnsi="Times New Roman"/>
          <w:sz w:val="24"/>
          <w:szCs w:val="24"/>
          <w:lang w:eastAsia="ru-RU"/>
        </w:rPr>
        <w:t xml:space="preserve"> затрат на подготовку обоснования инвестиций за счет иных источников, в случае, если решением о предоставлении субсидии и (или) соглашением предусмотрено указанное условие;</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10) порядок и сроки представления отчетности об использовании субсидии получателем;</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11) случаи и порядок внесения изменений в соглашение, в том числе в случае уменьшения в соответствии с </w:t>
      </w:r>
      <w:hyperlink r:id="rId5" w:history="1">
        <w:r w:rsidRPr="004C2904">
          <w:rPr>
            <w:rFonts w:ascii="Times New Roman" w:eastAsia="Times New Roman" w:hAnsi="Times New Roman"/>
            <w:sz w:val="24"/>
            <w:szCs w:val="24"/>
            <w:lang w:eastAsia="ru-RU"/>
          </w:rPr>
          <w:t>Бюджетным кодексом Российской Федерации</w:t>
        </w:r>
      </w:hyperlink>
      <w:r w:rsidRPr="004C2904">
        <w:rPr>
          <w:rFonts w:ascii="Times New Roman" w:eastAsia="Times New Roman" w:hAnsi="Times New Roman"/>
          <w:sz w:val="24"/>
          <w:szCs w:val="24"/>
          <w:lang w:eastAsia="ru-RU"/>
        </w:rPr>
        <w:t xml:space="preserve"> уполномоченному органу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7. В соответствии с решением уполномоченного органа о наличии потребности в остатках субсидии остатки субсидии могут быть направлены в очередном финансовом году на цели предоставления субсидии.</w:t>
      </w:r>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8. </w:t>
      </w:r>
      <w:proofErr w:type="gramStart"/>
      <w:r w:rsidRPr="004C2904">
        <w:rPr>
          <w:rFonts w:ascii="Times New Roman" w:eastAsia="Times New Roman" w:hAnsi="Times New Roman"/>
          <w:sz w:val="24"/>
          <w:szCs w:val="24"/>
          <w:lang w:eastAsia="ru-RU"/>
        </w:rPr>
        <w:t>При отсутствии решения, указанного в пункте 7 настоящего Порядка, остатки субсидии подлежат возврату получателем в местной бюджет.</w:t>
      </w:r>
      <w:proofErr w:type="gramEnd"/>
    </w:p>
    <w:p w:rsidR="00B2190A" w:rsidRPr="004C2904" w:rsidRDefault="00B2190A" w:rsidP="00B2190A">
      <w:pPr>
        <w:spacing w:after="0"/>
        <w:ind w:firstLine="709"/>
        <w:jc w:val="both"/>
        <w:rPr>
          <w:rFonts w:ascii="Times New Roman" w:eastAsia="Times New Roman" w:hAnsi="Times New Roman"/>
          <w:sz w:val="24"/>
          <w:szCs w:val="24"/>
          <w:lang w:eastAsia="ru-RU"/>
        </w:rPr>
      </w:pPr>
      <w:r w:rsidRPr="004C2904">
        <w:rPr>
          <w:rFonts w:ascii="Times New Roman" w:eastAsia="Times New Roman" w:hAnsi="Times New Roman"/>
          <w:sz w:val="24"/>
          <w:szCs w:val="24"/>
          <w:lang w:eastAsia="ru-RU"/>
        </w:rPr>
        <w:t xml:space="preserve">В случае </w:t>
      </w:r>
      <w:proofErr w:type="spellStart"/>
      <w:r w:rsidRPr="004C2904">
        <w:rPr>
          <w:rFonts w:ascii="Times New Roman" w:eastAsia="Times New Roman" w:hAnsi="Times New Roman"/>
          <w:sz w:val="24"/>
          <w:szCs w:val="24"/>
          <w:lang w:eastAsia="ru-RU"/>
        </w:rPr>
        <w:t>невозврата</w:t>
      </w:r>
      <w:proofErr w:type="spellEnd"/>
      <w:r w:rsidRPr="004C2904">
        <w:rPr>
          <w:rFonts w:ascii="Times New Roman" w:eastAsia="Times New Roman" w:hAnsi="Times New Roman"/>
          <w:sz w:val="24"/>
          <w:szCs w:val="24"/>
          <w:lang w:eastAsia="ru-RU"/>
        </w:rPr>
        <w:t xml:space="preserve"> получателем остатков субсидии, при отсутствии решения, указанного в пункте 7 настоящего Порядка, взыскание указанных средств осуществляется в порядке, утвержденном финансовым органом Администрации </w:t>
      </w:r>
      <w:r w:rsidR="004C2904" w:rsidRPr="004C2904">
        <w:rPr>
          <w:rFonts w:ascii="Times New Roman" w:eastAsia="Times New Roman" w:hAnsi="Times New Roman"/>
          <w:sz w:val="24"/>
          <w:szCs w:val="24"/>
          <w:lang w:eastAsia="ru-RU"/>
        </w:rPr>
        <w:t>Пудовского</w:t>
      </w:r>
      <w:r w:rsidRPr="004C2904">
        <w:rPr>
          <w:rFonts w:ascii="Times New Roman" w:eastAsia="Times New Roman" w:hAnsi="Times New Roman"/>
          <w:sz w:val="24"/>
          <w:szCs w:val="24"/>
          <w:lang w:eastAsia="ru-RU"/>
        </w:rPr>
        <w:t xml:space="preserve"> сельского поселения.</w:t>
      </w: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p w:rsidR="00B2190A" w:rsidRPr="004C2904" w:rsidRDefault="00B2190A" w:rsidP="00B2190A">
      <w:pPr>
        <w:spacing w:after="0"/>
        <w:ind w:firstLine="709"/>
        <w:jc w:val="both"/>
        <w:rPr>
          <w:rFonts w:ascii="Times New Roman" w:hAnsi="Times New Roman"/>
          <w:sz w:val="24"/>
          <w:szCs w:val="24"/>
        </w:rPr>
      </w:pPr>
    </w:p>
    <w:sectPr w:rsidR="00B2190A" w:rsidRPr="004C2904" w:rsidSect="00A42C8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A61"/>
    <w:multiLevelType w:val="hybridMultilevel"/>
    <w:tmpl w:val="9CC0EBDE"/>
    <w:lvl w:ilvl="0" w:tplc="6D72168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DD33BE"/>
    <w:multiLevelType w:val="hybridMultilevel"/>
    <w:tmpl w:val="9DC63626"/>
    <w:lvl w:ilvl="0" w:tplc="95BA926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90A"/>
    <w:rsid w:val="001F318B"/>
    <w:rsid w:val="004C2904"/>
    <w:rsid w:val="008B48EE"/>
    <w:rsid w:val="00B2190A"/>
    <w:rsid w:val="00EA19C4"/>
    <w:rsid w:val="00EE20AA"/>
    <w:rsid w:val="00FE4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90A"/>
    <w:pPr>
      <w:spacing w:after="12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190A"/>
    <w:pPr>
      <w:spacing w:after="0" w:line="240" w:lineRule="auto"/>
    </w:pPr>
    <w:rPr>
      <w:rFonts w:ascii="Calibri" w:eastAsia="Calibri" w:hAnsi="Calibri" w:cs="Times New Roman"/>
    </w:rPr>
  </w:style>
  <w:style w:type="paragraph" w:styleId="a5">
    <w:name w:val="Normal (Web)"/>
    <w:aliases w:val="Обычный (Web),Обычный (Web)1"/>
    <w:basedOn w:val="a"/>
    <w:uiPriority w:val="34"/>
    <w:unhideWhenUsed/>
    <w:qFormat/>
    <w:rsid w:val="00B2190A"/>
    <w:pPr>
      <w:spacing w:after="150"/>
    </w:pPr>
    <w:rPr>
      <w:rFonts w:ascii="Times New Roman" w:eastAsia="Times New Roman" w:hAnsi="Times New Roman"/>
      <w:sz w:val="24"/>
      <w:szCs w:val="24"/>
      <w:lang w:eastAsia="ru-RU"/>
    </w:rPr>
  </w:style>
  <w:style w:type="paragraph" w:styleId="a6">
    <w:name w:val="List Paragraph"/>
    <w:basedOn w:val="a"/>
    <w:link w:val="a7"/>
    <w:uiPriority w:val="34"/>
    <w:qFormat/>
    <w:rsid w:val="00B2190A"/>
    <w:pPr>
      <w:ind w:left="720"/>
      <w:contextualSpacing/>
    </w:pPr>
  </w:style>
  <w:style w:type="paragraph" w:customStyle="1" w:styleId="ConsPlusNormal">
    <w:name w:val="ConsPlusNormal"/>
    <w:link w:val="ConsPlusNormal0"/>
    <w:uiPriority w:val="34"/>
    <w:qFormat/>
    <w:rsid w:val="00B219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34"/>
    <w:locked/>
    <w:rsid w:val="00B2190A"/>
    <w:rPr>
      <w:rFonts w:ascii="Arial" w:eastAsia="Times New Roman" w:hAnsi="Arial" w:cs="Arial"/>
      <w:sz w:val="20"/>
      <w:szCs w:val="20"/>
      <w:lang w:eastAsia="ru-RU"/>
    </w:rPr>
  </w:style>
  <w:style w:type="character" w:customStyle="1" w:styleId="a4">
    <w:name w:val="Без интервала Знак"/>
    <w:link w:val="a3"/>
    <w:uiPriority w:val="1"/>
    <w:rsid w:val="00B2190A"/>
    <w:rPr>
      <w:rFonts w:ascii="Calibri" w:eastAsia="Calibri" w:hAnsi="Calibri" w:cs="Times New Roman"/>
    </w:rPr>
  </w:style>
  <w:style w:type="character" w:customStyle="1" w:styleId="a7">
    <w:name w:val="Абзац списка Знак"/>
    <w:link w:val="a6"/>
    <w:uiPriority w:val="34"/>
    <w:locked/>
    <w:rsid w:val="00B2190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2020-05-25T03:07:00Z</dcterms:created>
  <dcterms:modified xsi:type="dcterms:W3CDTF">2020-05-25T03:52:00Z</dcterms:modified>
</cp:coreProperties>
</file>